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F5" w:rsidRPr="00C14B01" w:rsidRDefault="00817F0A" w:rsidP="00817F0A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>Cuestionario</w:t>
      </w:r>
    </w:p>
    <w:p w:rsidR="00817F0A" w:rsidRPr="00C14B01" w:rsidRDefault="00817F0A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817F0A" w:rsidRPr="00C14B01" w:rsidRDefault="00817F0A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A47AF5" w:rsidRPr="00C14B01" w:rsidRDefault="00A47AF5" w:rsidP="00817F0A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 xml:space="preserve"> ¿Qué momentos son determinantes para acercarse a los libros?</w:t>
      </w:r>
    </w:p>
    <w:p w:rsidR="00A47AF5" w:rsidRPr="00C14B01" w:rsidRDefault="00C14B01" w:rsidP="00817F0A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 En todo momento, es indispensable tener interés y de acuerdo a las necesidades que se tengan además de la motivación.</w:t>
      </w:r>
    </w:p>
    <w:p w:rsidR="00A47AF5" w:rsidRPr="00C14B01" w:rsidRDefault="00A47AF5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A47AF5" w:rsidRPr="00C14B01" w:rsidRDefault="00A47AF5" w:rsidP="00817F0A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>¿</w:t>
      </w:r>
      <w:r w:rsidR="00817F0A" w:rsidRPr="00C14B01">
        <w:rPr>
          <w:rFonts w:ascii="Arial" w:hAnsi="Arial" w:cs="Arial"/>
          <w:b/>
          <w:sz w:val="24"/>
          <w:szCs w:val="24"/>
        </w:rPr>
        <w:t>P</w:t>
      </w:r>
      <w:r w:rsidRPr="00C14B01">
        <w:rPr>
          <w:rFonts w:ascii="Arial" w:hAnsi="Arial" w:cs="Arial"/>
          <w:b/>
          <w:sz w:val="24"/>
          <w:szCs w:val="24"/>
        </w:rPr>
        <w:t>uede una experiencia escolar, familiar o social determinar el destino  de un futuro lector?</w:t>
      </w:r>
    </w:p>
    <w:p w:rsidR="00A47AF5" w:rsidRPr="00C14B01" w:rsidRDefault="00C14B01" w:rsidP="00817F0A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R=   Si, por el contexto en el que se encuentre le afectara ya sea de manera positiva o negativa. </w:t>
      </w:r>
    </w:p>
    <w:p w:rsidR="00A47AF5" w:rsidRPr="00C14B01" w:rsidRDefault="00A47AF5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C14B01" w:rsidRPr="00C14B01" w:rsidRDefault="00A47AF5" w:rsidP="00C14B01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>¿Cuáles son las condiciones que tienen que reunirse para que se fomente el hábito de la lectura en una persona?</w:t>
      </w:r>
    </w:p>
    <w:p w:rsidR="00C14B01" w:rsidRPr="00C14B01" w:rsidRDefault="00C14B01" w:rsidP="00C14B01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  El habito, el fomento, el ambiente, el despertar inquietud, el interés.</w:t>
      </w:r>
    </w:p>
    <w:p w:rsidR="00A47AF5" w:rsidRPr="00C14B01" w:rsidRDefault="00A47AF5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A47AF5" w:rsidRPr="00C14B01" w:rsidRDefault="00817F0A" w:rsidP="00817F0A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>¿E</w:t>
      </w:r>
      <w:r w:rsidR="00A47AF5" w:rsidRPr="00C14B01">
        <w:rPr>
          <w:rFonts w:ascii="Arial" w:hAnsi="Arial" w:cs="Arial"/>
          <w:b/>
          <w:sz w:val="24"/>
          <w:szCs w:val="24"/>
        </w:rPr>
        <w:t>s la escuela en las condiciones actuales el mejor lugar para el fomento de la lectura  en niños y jóvenes?</w:t>
      </w:r>
    </w:p>
    <w:p w:rsidR="00A47AF5" w:rsidRPr="00C14B01" w:rsidRDefault="00C14B01" w:rsidP="00817F0A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R=  Si, porque es una herramienta que utilizamos la mayor parte del tiempo, de hecho para todo. </w:t>
      </w:r>
    </w:p>
    <w:p w:rsidR="00C14B01" w:rsidRPr="00C14B01" w:rsidRDefault="00C14B01" w:rsidP="00817F0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</w:p>
    <w:p w:rsidR="00A47AF5" w:rsidRDefault="00817F0A" w:rsidP="00817F0A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14B01">
        <w:rPr>
          <w:rFonts w:ascii="Arial" w:hAnsi="Arial" w:cs="Arial"/>
          <w:b/>
          <w:sz w:val="24"/>
          <w:szCs w:val="24"/>
        </w:rPr>
        <w:t>E</w:t>
      </w:r>
      <w:r w:rsidR="00A47AF5" w:rsidRPr="00C14B01">
        <w:rPr>
          <w:rFonts w:ascii="Arial" w:hAnsi="Arial" w:cs="Arial"/>
          <w:b/>
          <w:sz w:val="24"/>
          <w:szCs w:val="24"/>
        </w:rPr>
        <w:t>l maestro más</w:t>
      </w:r>
      <w:r w:rsidR="00C14B01">
        <w:rPr>
          <w:rFonts w:ascii="Arial" w:hAnsi="Arial" w:cs="Arial"/>
          <w:b/>
          <w:sz w:val="24"/>
          <w:szCs w:val="24"/>
        </w:rPr>
        <w:t xml:space="preserve"> allá de enseñ</w:t>
      </w:r>
      <w:r w:rsidR="00A47AF5" w:rsidRPr="00C14B01">
        <w:rPr>
          <w:rFonts w:ascii="Arial" w:hAnsi="Arial" w:cs="Arial"/>
          <w:b/>
          <w:sz w:val="24"/>
          <w:szCs w:val="24"/>
        </w:rPr>
        <w:t xml:space="preserve">ar a leer y escribir </w:t>
      </w:r>
      <w:r w:rsidRPr="00C14B01">
        <w:rPr>
          <w:rFonts w:ascii="Arial" w:hAnsi="Arial" w:cs="Arial"/>
          <w:b/>
          <w:sz w:val="24"/>
          <w:szCs w:val="24"/>
        </w:rPr>
        <w:t>¿</w:t>
      </w:r>
      <w:r w:rsidR="00A47AF5" w:rsidRPr="00C14B01">
        <w:rPr>
          <w:rFonts w:ascii="Arial" w:hAnsi="Arial" w:cs="Arial"/>
          <w:b/>
          <w:sz w:val="24"/>
          <w:szCs w:val="24"/>
        </w:rPr>
        <w:t>está preparado para fomentar la lectura en los alumnos</w:t>
      </w:r>
      <w:r w:rsidRPr="00C14B01">
        <w:rPr>
          <w:rFonts w:ascii="Arial" w:hAnsi="Arial" w:cs="Arial"/>
          <w:b/>
          <w:sz w:val="24"/>
          <w:szCs w:val="24"/>
        </w:rPr>
        <w:t xml:space="preserve">? </w:t>
      </w:r>
      <w:r w:rsidR="00A47AF5" w:rsidRPr="00C14B01">
        <w:rPr>
          <w:rFonts w:ascii="Arial" w:hAnsi="Arial" w:cs="Arial"/>
          <w:b/>
          <w:sz w:val="24"/>
          <w:szCs w:val="24"/>
        </w:rPr>
        <w:t xml:space="preserve">¿Por qué?  </w:t>
      </w:r>
    </w:p>
    <w:p w:rsidR="00C14B01" w:rsidRPr="00C14B01" w:rsidRDefault="00C14B01" w:rsidP="00C14B01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  Si, porque nosotros como docentes debemos fomentar diariamente la lectura</w:t>
      </w:r>
      <w:r w:rsidR="00ED3288">
        <w:rPr>
          <w:rFonts w:ascii="Arial" w:hAnsi="Arial" w:cs="Arial"/>
          <w:sz w:val="24"/>
          <w:szCs w:val="24"/>
        </w:rPr>
        <w:t>, estamos capacitados para hacerlo solo es cuestión de actitud.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0741" w:rsidRDefault="00E20741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Default="00ED3288" w:rsidP="00817F0A">
      <w:pPr>
        <w:rPr>
          <w:b/>
        </w:rPr>
      </w:pPr>
    </w:p>
    <w:p w:rsidR="00ED3288" w:rsidRPr="006B03FC" w:rsidRDefault="00ED3288" w:rsidP="00ED3288">
      <w:pPr>
        <w:spacing w:line="360" w:lineRule="auto"/>
        <w:jc w:val="center"/>
        <w:rPr>
          <w:b/>
          <w:sz w:val="24"/>
        </w:rPr>
      </w:pPr>
      <w:r w:rsidRPr="00BA5310">
        <w:rPr>
          <w:b/>
          <w:sz w:val="24"/>
        </w:rPr>
        <w:lastRenderedPageBreak/>
        <w:t>LA ENSEÑANZA DE ESTRATEGIAS PARA LA COMPRESION LECTORA</w:t>
      </w:r>
    </w:p>
    <w:p w:rsidR="00ED3288" w:rsidRPr="006B03FC" w:rsidRDefault="00ED3288" w:rsidP="00ED328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6B03FC">
        <w:rPr>
          <w:rFonts w:ascii="Arial" w:hAnsi="Arial" w:cs="Arial"/>
          <w:b/>
          <w:sz w:val="24"/>
        </w:rPr>
        <w:t xml:space="preserve">Listado de Estrategias </w:t>
      </w:r>
    </w:p>
    <w:p w:rsidR="00ED3288" w:rsidRPr="006B03FC" w:rsidRDefault="00ED3288" w:rsidP="00ED328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 xml:space="preserve">Proceso de Construcción (Edwards, </w:t>
      </w:r>
      <w:proofErr w:type="spellStart"/>
      <w:r w:rsidRPr="006B03FC">
        <w:rPr>
          <w:rFonts w:ascii="Arial" w:hAnsi="Arial" w:cs="Arial"/>
          <w:sz w:val="24"/>
        </w:rPr>
        <w:t>Mercer</w:t>
      </w:r>
      <w:proofErr w:type="spellEnd"/>
      <w:r w:rsidRPr="006B03FC">
        <w:rPr>
          <w:rFonts w:ascii="Arial" w:hAnsi="Arial" w:cs="Arial"/>
          <w:sz w:val="24"/>
        </w:rPr>
        <w:t>, 1988).</w:t>
      </w:r>
    </w:p>
    <w:p w:rsidR="00ED3288" w:rsidRPr="006B03FC" w:rsidRDefault="00ED3288" w:rsidP="00ED328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Participación Guiada (</w:t>
      </w:r>
      <w:proofErr w:type="spellStart"/>
      <w:r w:rsidRPr="006B03FC">
        <w:rPr>
          <w:rFonts w:ascii="Arial" w:hAnsi="Arial" w:cs="Arial"/>
          <w:sz w:val="24"/>
        </w:rPr>
        <w:t>Rogoff</w:t>
      </w:r>
      <w:proofErr w:type="spellEnd"/>
      <w:r w:rsidRPr="006B03FC">
        <w:rPr>
          <w:rFonts w:ascii="Arial" w:hAnsi="Arial" w:cs="Arial"/>
          <w:sz w:val="24"/>
        </w:rPr>
        <w:t>, 1984).</w:t>
      </w:r>
    </w:p>
    <w:p w:rsidR="00ED3288" w:rsidRPr="006B03FC" w:rsidRDefault="00ED3288" w:rsidP="00ED328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 xml:space="preserve">Andamiaje de </w:t>
      </w:r>
      <w:proofErr w:type="spellStart"/>
      <w:r w:rsidRPr="006B03FC">
        <w:rPr>
          <w:rFonts w:ascii="Arial" w:hAnsi="Arial" w:cs="Arial"/>
          <w:sz w:val="24"/>
        </w:rPr>
        <w:t>Bruner</w:t>
      </w:r>
      <w:proofErr w:type="spellEnd"/>
      <w:r w:rsidRPr="006B03FC">
        <w:rPr>
          <w:rFonts w:ascii="Arial" w:hAnsi="Arial" w:cs="Arial"/>
          <w:sz w:val="24"/>
        </w:rPr>
        <w:t>.</w:t>
      </w:r>
    </w:p>
    <w:p w:rsidR="00ED3288" w:rsidRPr="006B03FC" w:rsidRDefault="00ED3288" w:rsidP="00ED328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6B03FC">
        <w:rPr>
          <w:rFonts w:ascii="Arial" w:hAnsi="Arial" w:cs="Arial"/>
          <w:b/>
          <w:sz w:val="24"/>
        </w:rPr>
        <w:t>Bauman</w:t>
      </w:r>
      <w:proofErr w:type="spellEnd"/>
      <w:r w:rsidRPr="006B03FC">
        <w:rPr>
          <w:rFonts w:ascii="Arial" w:hAnsi="Arial" w:cs="Arial"/>
          <w:b/>
          <w:sz w:val="24"/>
        </w:rPr>
        <w:t xml:space="preserve">  divide en 5 etapas :</w:t>
      </w:r>
    </w:p>
    <w:p w:rsidR="00ED3288" w:rsidRPr="006B03FC" w:rsidRDefault="00ED3288" w:rsidP="00ED32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Introducción</w:t>
      </w:r>
    </w:p>
    <w:p w:rsidR="00ED3288" w:rsidRPr="006B03FC" w:rsidRDefault="00ED3288" w:rsidP="00ED32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Ejemplo</w:t>
      </w:r>
    </w:p>
    <w:p w:rsidR="00ED3288" w:rsidRPr="006B03FC" w:rsidRDefault="00ED3288" w:rsidP="00ED32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Enseñanza directa</w:t>
      </w:r>
    </w:p>
    <w:p w:rsidR="00ED3288" w:rsidRPr="006B03FC" w:rsidRDefault="00ED3288" w:rsidP="00ED32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Aplicación Dirigida</w:t>
      </w:r>
    </w:p>
    <w:p w:rsidR="00ED3288" w:rsidRPr="006B03FC" w:rsidRDefault="00ED3288" w:rsidP="00ED32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Practica Individual</w:t>
      </w:r>
    </w:p>
    <w:p w:rsidR="00ED3288" w:rsidRPr="006B03FC" w:rsidRDefault="00ED3288" w:rsidP="00ED32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6B03FC">
        <w:rPr>
          <w:rFonts w:ascii="Arial" w:hAnsi="Arial" w:cs="Arial"/>
          <w:b/>
          <w:sz w:val="24"/>
        </w:rPr>
        <w:t>Palinsar</w:t>
      </w:r>
      <w:proofErr w:type="spellEnd"/>
      <w:r w:rsidRPr="006B03FC">
        <w:rPr>
          <w:rFonts w:ascii="Arial" w:hAnsi="Arial" w:cs="Arial"/>
          <w:b/>
          <w:sz w:val="24"/>
        </w:rPr>
        <w:t xml:space="preserve"> y Brown:</w:t>
      </w:r>
    </w:p>
    <w:p w:rsidR="00ED3288" w:rsidRPr="006B03FC" w:rsidRDefault="00ED3288" w:rsidP="00ED328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Formula Predicciones</w:t>
      </w:r>
    </w:p>
    <w:p w:rsidR="00ED3288" w:rsidRPr="006B03FC" w:rsidRDefault="00ED3288" w:rsidP="00ED328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Plantearse Preguntas</w:t>
      </w:r>
    </w:p>
    <w:p w:rsidR="00ED3288" w:rsidRPr="006B03FC" w:rsidRDefault="00ED3288" w:rsidP="00ED328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Clasificar dudas</w:t>
      </w:r>
    </w:p>
    <w:p w:rsidR="00ED3288" w:rsidRPr="006B03FC" w:rsidRDefault="00ED3288" w:rsidP="00ED328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Resumirlo</w:t>
      </w:r>
    </w:p>
    <w:p w:rsidR="00ED3288" w:rsidRPr="006B03FC" w:rsidRDefault="00ED3288" w:rsidP="00ED32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6B03FC">
        <w:rPr>
          <w:rFonts w:ascii="Arial" w:hAnsi="Arial" w:cs="Arial"/>
          <w:b/>
          <w:sz w:val="24"/>
        </w:rPr>
        <w:t>Collins lo divide en 4 dimensiones:</w:t>
      </w:r>
    </w:p>
    <w:p w:rsidR="00ED3288" w:rsidRPr="006B03FC" w:rsidRDefault="00ED3288" w:rsidP="00ED328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Contenidos que hay que enseñar</w:t>
      </w:r>
    </w:p>
    <w:p w:rsidR="00ED3288" w:rsidRPr="006B03FC" w:rsidRDefault="00ED3288" w:rsidP="00ED328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Los métodos de enseñanza</w:t>
      </w:r>
    </w:p>
    <w:p w:rsidR="00ED3288" w:rsidRPr="006B03FC" w:rsidRDefault="00ED3288" w:rsidP="00ED328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Secuencia de los contenidos</w:t>
      </w:r>
    </w:p>
    <w:p w:rsidR="00ED3288" w:rsidRPr="006B03FC" w:rsidRDefault="00ED3288" w:rsidP="00ED328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Organización social del aula</w:t>
      </w:r>
    </w:p>
    <w:p w:rsidR="00ED3288" w:rsidRPr="006B03FC" w:rsidRDefault="00ED3288" w:rsidP="00ED3288">
      <w:p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sz w:val="24"/>
        </w:rPr>
        <w:t>Collins y Smith proponen una enseñanza en progresión a lo largo de tres fases:</w:t>
      </w:r>
    </w:p>
    <w:p w:rsidR="00ED3288" w:rsidRPr="006B03FC" w:rsidRDefault="00ED3288" w:rsidP="00ED32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b/>
          <w:sz w:val="24"/>
        </w:rPr>
        <w:t>Fase de Modelado</w:t>
      </w:r>
      <w:r w:rsidRPr="006B03FC">
        <w:rPr>
          <w:rFonts w:ascii="Arial" w:hAnsi="Arial" w:cs="Arial"/>
          <w:sz w:val="24"/>
        </w:rPr>
        <w:t>: El profesor sirve de modelo a sus alumnos mediante su propia lectura.</w:t>
      </w:r>
    </w:p>
    <w:p w:rsidR="00ED3288" w:rsidRPr="006B03FC" w:rsidRDefault="00ED3288" w:rsidP="00ED32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b/>
          <w:sz w:val="24"/>
        </w:rPr>
        <w:t>Fase de Participación del Alumno</w:t>
      </w:r>
      <w:r w:rsidRPr="006B03FC">
        <w:rPr>
          <w:rFonts w:ascii="Arial" w:hAnsi="Arial" w:cs="Arial"/>
          <w:sz w:val="24"/>
        </w:rPr>
        <w:t>: Delega responsabilidades donde los hace lectores competentes y autónomos.</w:t>
      </w:r>
    </w:p>
    <w:p w:rsidR="00ED3288" w:rsidRPr="006B03FC" w:rsidRDefault="00ED3288" w:rsidP="00ED328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6B03FC">
        <w:rPr>
          <w:rFonts w:ascii="Arial" w:hAnsi="Arial" w:cs="Arial"/>
          <w:b/>
          <w:sz w:val="24"/>
        </w:rPr>
        <w:t>Fase de Lectura Silenciosa</w:t>
      </w:r>
      <w:r w:rsidRPr="006B03FC">
        <w:rPr>
          <w:rFonts w:ascii="Arial" w:hAnsi="Arial" w:cs="Arial"/>
          <w:sz w:val="24"/>
        </w:rPr>
        <w:t xml:space="preserve">: En la que el alumno hace lecturas por si solos. </w:t>
      </w:r>
    </w:p>
    <w:p w:rsidR="00ED3288" w:rsidRPr="006B03FC" w:rsidRDefault="00ED3288" w:rsidP="00ED3288">
      <w:pPr>
        <w:jc w:val="both"/>
        <w:rPr>
          <w:rFonts w:ascii="Arial" w:hAnsi="Arial" w:cs="Arial"/>
        </w:rPr>
      </w:pPr>
    </w:p>
    <w:p w:rsidR="00ED3288" w:rsidRPr="00ED3288" w:rsidRDefault="00ED3288" w:rsidP="00ED3288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ED3288">
        <w:rPr>
          <w:rFonts w:ascii="Arial" w:hAnsi="Arial" w:cs="Arial"/>
          <w:sz w:val="28"/>
          <w:szCs w:val="28"/>
        </w:rPr>
        <w:lastRenderedPageBreak/>
        <w:t>HABILIDADES INTELECTUALES</w:t>
      </w:r>
    </w:p>
    <w:p w:rsidR="00ED3288" w:rsidRPr="00ED3288" w:rsidRDefault="00ED3288" w:rsidP="00ED3288">
      <w:pPr>
        <w:pStyle w:val="Encabezado"/>
        <w:rPr>
          <w:rFonts w:ascii="Arial" w:hAnsi="Arial" w:cs="Arial"/>
          <w:sz w:val="28"/>
          <w:szCs w:val="28"/>
        </w:rPr>
      </w:pPr>
    </w:p>
    <w:p w:rsidR="00ED3288" w:rsidRPr="00ED3288" w:rsidRDefault="00ED3288" w:rsidP="00ED3288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ED3288">
        <w:rPr>
          <w:rFonts w:ascii="Arial" w:hAnsi="Arial" w:cs="Arial"/>
          <w:sz w:val="28"/>
          <w:szCs w:val="28"/>
        </w:rPr>
        <w:t>La lectura y sus procesos</w:t>
      </w:r>
    </w:p>
    <w:p w:rsidR="00ED3288" w:rsidRPr="00ED3288" w:rsidRDefault="00ED3288" w:rsidP="00ED3288">
      <w:pPr>
        <w:rPr>
          <w:rFonts w:ascii="Arial" w:hAnsi="Arial" w:cs="Arial"/>
        </w:rPr>
      </w:pPr>
    </w:p>
    <w:tbl>
      <w:tblPr>
        <w:tblStyle w:val="Sombreadomedio1-nfasis2"/>
        <w:tblpPr w:leftFromText="141" w:rightFromText="141" w:vertAnchor="text" w:horzAnchor="margin" w:tblpXSpec="center" w:tblpY="121"/>
        <w:tblW w:w="10301" w:type="dxa"/>
        <w:tblLook w:val="04A0"/>
      </w:tblPr>
      <w:tblGrid>
        <w:gridCol w:w="4960"/>
        <w:gridCol w:w="5341"/>
      </w:tblGrid>
      <w:tr w:rsidR="00ED3288" w:rsidRPr="00ED3288" w:rsidTr="003E4FFD">
        <w:trPr>
          <w:cnfStyle w:val="100000000000"/>
          <w:trHeight w:val="553"/>
        </w:trPr>
        <w:tc>
          <w:tcPr>
            <w:cnfStyle w:val="001000000000"/>
            <w:tcW w:w="4960" w:type="dxa"/>
          </w:tcPr>
          <w:p w:rsidR="00ED3288" w:rsidRPr="00ED3288" w:rsidRDefault="007738D5" w:rsidP="00ED32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8.1pt;margin-top:-.75pt;width:0;height:385.5pt;z-index:251658240" o:connectortype="straight" strokecolor="#c0504d [3205]" strokeweight="1pt">
                  <v:shadow type="perspective" color="#622423 [1605]" offset="1pt" offset2="-3pt"/>
                </v:shape>
              </w:pict>
            </w:r>
            <w:r w:rsidR="00ED3288" w:rsidRPr="00ED3288">
              <w:rPr>
                <w:rFonts w:ascii="Arial" w:hAnsi="Arial" w:cs="Arial"/>
                <w:sz w:val="36"/>
                <w:szCs w:val="36"/>
              </w:rPr>
              <w:t>LECTURA</w:t>
            </w:r>
          </w:p>
        </w:tc>
        <w:tc>
          <w:tcPr>
            <w:tcW w:w="5341" w:type="dxa"/>
          </w:tcPr>
          <w:p w:rsidR="00ED3288" w:rsidRPr="00ED3288" w:rsidRDefault="00ED3288" w:rsidP="00ED3288">
            <w:pPr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PROCESOS</w:t>
            </w:r>
          </w:p>
        </w:tc>
      </w:tr>
      <w:tr w:rsidR="00ED3288" w:rsidRPr="00ED3288" w:rsidTr="003E4FFD">
        <w:trPr>
          <w:cnfStyle w:val="000000100000"/>
          <w:trHeight w:val="2011"/>
        </w:trPr>
        <w:tc>
          <w:tcPr>
            <w:cnfStyle w:val="001000000000"/>
            <w:tcW w:w="4960" w:type="dxa"/>
          </w:tcPr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ED3288">
              <w:rPr>
                <w:rFonts w:ascii="Arial" w:hAnsi="Arial" w:cs="Arial"/>
                <w:b w:val="0"/>
                <w:sz w:val="24"/>
              </w:rPr>
              <w:t>Pre-lectura</w:t>
            </w:r>
          </w:p>
        </w:tc>
        <w:tc>
          <w:tcPr>
            <w:tcW w:w="5341" w:type="dxa"/>
          </w:tcPr>
          <w:p w:rsidR="00ED3288" w:rsidRDefault="00ED3288" w:rsidP="00ED3288">
            <w:pPr>
              <w:pStyle w:val="Prrafodelista"/>
              <w:cnfStyle w:val="000000100000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Leer superficialmente el texto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Captar los elementos más importantes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Evaluar el interés del contenido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Formarse una idea global</w:t>
            </w:r>
            <w:r>
              <w:rPr>
                <w:rFonts w:ascii="Arial" w:hAnsi="Arial" w:cs="Arial"/>
                <w:sz w:val="24"/>
              </w:rPr>
              <w:t>.</w:t>
            </w:r>
            <w:r w:rsidRPr="00ED3288">
              <w:rPr>
                <w:rFonts w:ascii="Arial" w:hAnsi="Arial" w:cs="Arial"/>
                <w:sz w:val="24"/>
              </w:rPr>
              <w:t xml:space="preserve"> 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“lectura rápida”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D3288" w:rsidRPr="00ED3288" w:rsidTr="003E4FFD">
        <w:trPr>
          <w:cnfStyle w:val="000000010000"/>
          <w:trHeight w:val="2708"/>
        </w:trPr>
        <w:tc>
          <w:tcPr>
            <w:cnfStyle w:val="001000000000"/>
            <w:tcW w:w="4960" w:type="dxa"/>
          </w:tcPr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ED3288">
              <w:rPr>
                <w:rFonts w:ascii="Arial" w:hAnsi="Arial" w:cs="Arial"/>
                <w:b w:val="0"/>
                <w:sz w:val="24"/>
              </w:rPr>
              <w:t>Lectura critica</w:t>
            </w:r>
          </w:p>
        </w:tc>
        <w:tc>
          <w:tcPr>
            <w:tcW w:w="5341" w:type="dxa"/>
          </w:tcPr>
          <w:p w:rsidR="00ED3288" w:rsidRDefault="00ED3288" w:rsidP="00ED3288">
            <w:pPr>
              <w:pStyle w:val="Prrafodelista"/>
              <w:ind w:left="1440"/>
              <w:cnfStyle w:val="000000010000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Requiere disposición por parte  del lector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Distinguir los hechos de las opiniones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Concretar objetivos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Determinar información más importante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“lectura analítica”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D3288" w:rsidRPr="00ED3288" w:rsidTr="003E4FFD">
        <w:trPr>
          <w:cnfStyle w:val="000000100000"/>
          <w:trHeight w:val="2360"/>
        </w:trPr>
        <w:tc>
          <w:tcPr>
            <w:cnfStyle w:val="001000000000"/>
            <w:tcW w:w="4960" w:type="dxa"/>
          </w:tcPr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Default="00ED3288" w:rsidP="00ED3288">
            <w:pPr>
              <w:jc w:val="center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ED3288">
              <w:rPr>
                <w:rFonts w:ascii="Arial" w:hAnsi="Arial" w:cs="Arial"/>
                <w:b w:val="0"/>
                <w:sz w:val="24"/>
              </w:rPr>
              <w:t>Post-lectura</w:t>
            </w:r>
          </w:p>
        </w:tc>
        <w:tc>
          <w:tcPr>
            <w:tcW w:w="5341" w:type="dxa"/>
          </w:tcPr>
          <w:p w:rsidR="00ED3288" w:rsidRDefault="00ED3288" w:rsidP="00ED3288">
            <w:pPr>
              <w:pStyle w:val="Prrafodelista"/>
              <w:ind w:left="1440"/>
              <w:cnfStyle w:val="000000100000"/>
              <w:rPr>
                <w:rFonts w:ascii="Arial" w:hAnsi="Arial" w:cs="Arial"/>
                <w:sz w:val="24"/>
              </w:rPr>
            </w:pP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4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Controlar y reorganizar apuntes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D3288" w:rsidRPr="00ED3288" w:rsidRDefault="00ED3288" w:rsidP="00ED3288">
            <w:pPr>
              <w:pStyle w:val="Prrafodelista"/>
              <w:numPr>
                <w:ilvl w:val="0"/>
                <w:numId w:val="14"/>
              </w:numPr>
              <w:cnfStyle w:val="000000100000"/>
              <w:rPr>
                <w:rFonts w:ascii="Arial" w:hAnsi="Arial" w:cs="Arial"/>
                <w:sz w:val="24"/>
              </w:rPr>
            </w:pPr>
            <w:r w:rsidRPr="00ED3288">
              <w:rPr>
                <w:rFonts w:ascii="Arial" w:hAnsi="Arial" w:cs="Arial"/>
                <w:sz w:val="24"/>
              </w:rPr>
              <w:t>Elaborar diagrama, presentaciones, graficas o tablas terminológicas y fichas con preguntas que ayuden a memorizar.</w:t>
            </w:r>
          </w:p>
        </w:tc>
      </w:tr>
    </w:tbl>
    <w:p w:rsidR="00ED3288" w:rsidRPr="00ED3288" w:rsidRDefault="00ED3288" w:rsidP="00ED3288">
      <w:pPr>
        <w:rPr>
          <w:rFonts w:ascii="Arial" w:hAnsi="Arial" w:cs="Arial"/>
        </w:rPr>
      </w:pPr>
    </w:p>
    <w:p w:rsidR="00ED3288" w:rsidRPr="00ED3288" w:rsidRDefault="00ED3288" w:rsidP="00ED3288">
      <w:pPr>
        <w:rPr>
          <w:rFonts w:ascii="Arial" w:hAnsi="Arial" w:cs="Arial"/>
        </w:rPr>
      </w:pPr>
    </w:p>
    <w:p w:rsidR="00ED3288" w:rsidRPr="00ED3288" w:rsidRDefault="00ED3288" w:rsidP="00817F0A">
      <w:pPr>
        <w:rPr>
          <w:rFonts w:ascii="Arial" w:hAnsi="Arial" w:cs="Arial"/>
          <w:b/>
        </w:rPr>
      </w:pPr>
    </w:p>
    <w:sectPr w:rsidR="00ED3288" w:rsidRPr="00ED3288" w:rsidSect="00E2074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87" w:rsidRDefault="00DE5587" w:rsidP="00A47AF5">
      <w:pPr>
        <w:spacing w:after="0" w:line="240" w:lineRule="auto"/>
      </w:pPr>
      <w:r>
        <w:separator/>
      </w:r>
    </w:p>
  </w:endnote>
  <w:endnote w:type="continuationSeparator" w:id="0">
    <w:p w:rsidR="00DE5587" w:rsidRDefault="00DE5587" w:rsidP="00A4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F5" w:rsidRPr="00817F0A" w:rsidRDefault="00817F0A" w:rsidP="00817F0A">
    <w:pPr>
      <w:pStyle w:val="Piedepgina"/>
      <w:jc w:val="right"/>
      <w:rPr>
        <w:rFonts w:ascii="Monotype Corsiva" w:hAnsi="Monotype Corsiva"/>
        <w:b/>
        <w:i/>
        <w:sz w:val="24"/>
        <w:szCs w:val="24"/>
      </w:rPr>
    </w:pPr>
    <w:r w:rsidRPr="00817F0A">
      <w:rPr>
        <w:rFonts w:ascii="Monotype Corsiva" w:hAnsi="Monotype Corsiva"/>
        <w:b/>
        <w:i/>
        <w:sz w:val="24"/>
        <w:szCs w:val="24"/>
      </w:rPr>
      <w:t>Rocío Rodríguez Castillo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87" w:rsidRDefault="00DE5587" w:rsidP="00A47AF5">
      <w:pPr>
        <w:spacing w:after="0" w:line="240" w:lineRule="auto"/>
      </w:pPr>
      <w:r>
        <w:separator/>
      </w:r>
    </w:p>
  </w:footnote>
  <w:footnote w:type="continuationSeparator" w:id="0">
    <w:p w:rsidR="00DE5587" w:rsidRDefault="00DE5587" w:rsidP="00A4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D46"/>
    <w:multiLevelType w:val="hybridMultilevel"/>
    <w:tmpl w:val="392EF3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5671"/>
    <w:multiLevelType w:val="hybridMultilevel"/>
    <w:tmpl w:val="90D0F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049D"/>
    <w:multiLevelType w:val="hybridMultilevel"/>
    <w:tmpl w:val="30082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3A9C"/>
    <w:multiLevelType w:val="hybridMultilevel"/>
    <w:tmpl w:val="7736F7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843E3"/>
    <w:multiLevelType w:val="hybridMultilevel"/>
    <w:tmpl w:val="17BAB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A19EC"/>
    <w:multiLevelType w:val="hybridMultilevel"/>
    <w:tmpl w:val="11B808A2"/>
    <w:lvl w:ilvl="0" w:tplc="81865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F4CAB"/>
    <w:multiLevelType w:val="hybridMultilevel"/>
    <w:tmpl w:val="DDFCBF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3509"/>
    <w:multiLevelType w:val="hybridMultilevel"/>
    <w:tmpl w:val="95FA1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24717"/>
    <w:multiLevelType w:val="hybridMultilevel"/>
    <w:tmpl w:val="90F802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D4078"/>
    <w:multiLevelType w:val="hybridMultilevel"/>
    <w:tmpl w:val="448AF880"/>
    <w:lvl w:ilvl="0" w:tplc="12BC1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033CF"/>
    <w:multiLevelType w:val="hybridMultilevel"/>
    <w:tmpl w:val="7AA486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C3823"/>
    <w:multiLevelType w:val="hybridMultilevel"/>
    <w:tmpl w:val="B6AA4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D3427"/>
    <w:multiLevelType w:val="hybridMultilevel"/>
    <w:tmpl w:val="73B2D29E"/>
    <w:lvl w:ilvl="0" w:tplc="1F405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804A8"/>
    <w:multiLevelType w:val="hybridMultilevel"/>
    <w:tmpl w:val="C100C0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F5"/>
    <w:rsid w:val="003E4FFD"/>
    <w:rsid w:val="004240DF"/>
    <w:rsid w:val="007738D5"/>
    <w:rsid w:val="00817F0A"/>
    <w:rsid w:val="00A47AF5"/>
    <w:rsid w:val="00C14B01"/>
    <w:rsid w:val="00DE5587"/>
    <w:rsid w:val="00E20741"/>
    <w:rsid w:val="00E91BE5"/>
    <w:rsid w:val="00E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47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7A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A47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7A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7F0A"/>
    <w:pPr>
      <w:ind w:left="720"/>
      <w:contextualSpacing/>
    </w:pPr>
  </w:style>
  <w:style w:type="table" w:styleId="Sombreadomedio1-nfasis2">
    <w:name w:val="Medium Shading 1 Accent 2"/>
    <w:basedOn w:val="Tablanormal"/>
    <w:uiPriority w:val="63"/>
    <w:rsid w:val="003E4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3E4F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Rodriguez Castillo</dc:creator>
  <cp:lastModifiedBy>Rocio Rodriguez Castillo</cp:lastModifiedBy>
  <cp:revision>2</cp:revision>
  <dcterms:created xsi:type="dcterms:W3CDTF">2013-06-06T19:35:00Z</dcterms:created>
  <dcterms:modified xsi:type="dcterms:W3CDTF">2013-06-06T19:35:00Z</dcterms:modified>
</cp:coreProperties>
</file>